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E68BB" w14:textId="77777777" w:rsidR="00050438" w:rsidRDefault="00B23DE1">
      <w:pPr>
        <w:jc w:val="center"/>
      </w:pPr>
      <w:r>
        <w:rPr>
          <w:noProof/>
        </w:rPr>
        <w:drawing>
          <wp:anchor distT="0" distB="0" distL="114300" distR="114300" simplePos="0" relativeHeight="251662336" behindDoc="0" locked="0" layoutInCell="1" allowOverlap="1" wp14:anchorId="7D1E68CA" wp14:editId="7D1E68CB">
            <wp:simplePos x="0" y="0"/>
            <wp:positionH relativeFrom="margin">
              <wp:align>center</wp:align>
            </wp:positionH>
            <wp:positionV relativeFrom="paragraph">
              <wp:posOffset>22860</wp:posOffset>
            </wp:positionV>
            <wp:extent cx="2463165" cy="3284220"/>
            <wp:effectExtent l="19050" t="19050" r="13335" b="1143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gneto Kill Switch (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63165" cy="3284220"/>
                    </a:xfrm>
                    <a:prstGeom prst="rect">
                      <a:avLst/>
                    </a:prstGeom>
                    <a:ln>
                      <a:solidFill>
                        <a:schemeClr val="bg1">
                          <a:lumMod val="75000"/>
                        </a:schemeClr>
                      </a:solidFill>
                    </a:ln>
                  </pic:spPr>
                </pic:pic>
              </a:graphicData>
            </a:graphic>
            <wp14:sizeRelH relativeFrom="page">
              <wp14:pctWidth>0</wp14:pctWidth>
            </wp14:sizeRelH>
            <wp14:sizeRelV relativeFrom="page">
              <wp14:pctHeight>0</wp14:pctHeight>
            </wp14:sizeRelV>
          </wp:anchor>
        </w:drawing>
      </w:r>
    </w:p>
    <w:p w14:paraId="7D1E68BC" w14:textId="77777777" w:rsidR="00B23DE1" w:rsidRPr="00B23DE1" w:rsidRDefault="00B23DE1" w:rsidP="00AF0C21">
      <w:pPr>
        <w:jc w:val="center"/>
        <w:rPr>
          <w:b/>
          <w:sz w:val="28"/>
          <w:szCs w:val="28"/>
        </w:rPr>
      </w:pPr>
    </w:p>
    <w:p w14:paraId="7D1E68BD" w14:textId="77777777" w:rsidR="00AF0C21" w:rsidRPr="00506E03" w:rsidRDefault="00504DFD" w:rsidP="00AF0C21">
      <w:pPr>
        <w:jc w:val="center"/>
        <w:rPr>
          <w:b/>
          <w:sz w:val="44"/>
          <w:szCs w:val="44"/>
        </w:rPr>
      </w:pPr>
      <w:r>
        <w:rPr>
          <w:b/>
          <w:sz w:val="44"/>
          <w:szCs w:val="44"/>
        </w:rPr>
        <w:t>Magneto Kill Switch</w:t>
      </w:r>
    </w:p>
    <w:p w14:paraId="7D1E68BE" w14:textId="77777777" w:rsidR="00050438" w:rsidRPr="0078104D" w:rsidRDefault="00886D02" w:rsidP="0078104D">
      <w:pPr>
        <w:spacing w:before="120"/>
        <w:rPr>
          <w:rFonts w:ascii="Arial Narrow" w:hAnsi="Arial Narrow" w:cs="Tahoma"/>
          <w:sz w:val="26"/>
          <w:szCs w:val="26"/>
        </w:rPr>
      </w:pPr>
      <w:r>
        <w:rPr>
          <w:rFonts w:ascii="Arial Narrow" w:hAnsi="Arial Narrow"/>
          <w:sz w:val="28"/>
          <w:szCs w:val="28"/>
        </w:rPr>
        <w:t xml:space="preserve">     </w:t>
      </w:r>
      <w:r w:rsidR="00AF0C21" w:rsidRPr="0078104D">
        <w:rPr>
          <w:rFonts w:ascii="Arial Narrow" w:hAnsi="Arial Narrow" w:cs="Tahoma"/>
          <w:sz w:val="26"/>
          <w:szCs w:val="26"/>
        </w:rPr>
        <w:t>T</w:t>
      </w:r>
      <w:r w:rsidR="00050438" w:rsidRPr="0078104D">
        <w:rPr>
          <w:rFonts w:ascii="Arial Narrow" w:hAnsi="Arial Narrow" w:cs="Tahoma"/>
          <w:sz w:val="26"/>
          <w:szCs w:val="26"/>
        </w:rPr>
        <w:t xml:space="preserve">he </w:t>
      </w:r>
      <w:r w:rsidR="00504DFD">
        <w:rPr>
          <w:rFonts w:ascii="Arial Narrow" w:hAnsi="Arial Narrow" w:cs="Tahoma"/>
          <w:sz w:val="26"/>
          <w:szCs w:val="26"/>
        </w:rPr>
        <w:t>Magneto Kill Switch</w:t>
      </w:r>
      <w:r w:rsidRPr="0078104D">
        <w:rPr>
          <w:rFonts w:ascii="Arial Narrow" w:hAnsi="Arial Narrow" w:cs="Tahoma"/>
          <w:sz w:val="26"/>
          <w:szCs w:val="26"/>
        </w:rPr>
        <w:t xml:space="preserve"> is designed to </w:t>
      </w:r>
      <w:r w:rsidR="00504DFD">
        <w:rPr>
          <w:rFonts w:ascii="Arial Narrow" w:hAnsi="Arial Narrow" w:cs="Tahoma"/>
          <w:sz w:val="26"/>
          <w:szCs w:val="26"/>
        </w:rPr>
        <w:t>allow the modeler to disable the spark on a gas engine that uses a magneto ignition system.  It plugs into the receiver, and connects to both the engine’s chassis and to the magneto’s grounding terminal.  It is then able to detect the state of the channel to allow the spark to be disabled from the transmitter.</w:t>
      </w:r>
    </w:p>
    <w:p w14:paraId="7D1E68BF" w14:textId="279BF00D" w:rsidR="00886D02" w:rsidRPr="0078104D" w:rsidRDefault="00886D02" w:rsidP="0078104D">
      <w:pPr>
        <w:spacing w:before="120"/>
        <w:rPr>
          <w:rFonts w:ascii="Arial Narrow" w:hAnsi="Arial Narrow" w:cs="Tahoma"/>
          <w:sz w:val="26"/>
          <w:szCs w:val="26"/>
        </w:rPr>
      </w:pPr>
      <w:r w:rsidRPr="0078104D">
        <w:rPr>
          <w:rFonts w:ascii="Arial Narrow" w:hAnsi="Arial Narrow" w:cs="Arial Narrow"/>
          <w:sz w:val="26"/>
          <w:szCs w:val="26"/>
        </w:rPr>
        <w:t xml:space="preserve">     </w:t>
      </w:r>
      <w:r w:rsidRPr="0078104D">
        <w:rPr>
          <w:rFonts w:ascii="Arial Narrow" w:hAnsi="Arial Narrow" w:cs="Tahoma"/>
          <w:sz w:val="26"/>
          <w:szCs w:val="26"/>
        </w:rPr>
        <w:t xml:space="preserve">To install the </w:t>
      </w:r>
      <w:r w:rsidR="00504DFD">
        <w:rPr>
          <w:rFonts w:ascii="Arial Narrow" w:hAnsi="Arial Narrow" w:cs="Tahoma"/>
          <w:sz w:val="26"/>
          <w:szCs w:val="26"/>
        </w:rPr>
        <w:t>Magneto Kill Switc</w:t>
      </w:r>
      <w:r w:rsidR="00B23DE1">
        <w:rPr>
          <w:rFonts w:ascii="Arial Narrow" w:hAnsi="Arial Narrow" w:cs="Tahoma"/>
          <w:sz w:val="26"/>
          <w:szCs w:val="26"/>
        </w:rPr>
        <w:t>h</w:t>
      </w:r>
      <w:r w:rsidRPr="0078104D">
        <w:rPr>
          <w:rFonts w:ascii="Arial Narrow" w:hAnsi="Arial Narrow" w:cs="Tahoma"/>
          <w:sz w:val="26"/>
          <w:szCs w:val="26"/>
        </w:rPr>
        <w:t>, simply plug the servo cable into the receiver channel you wish to use</w:t>
      </w:r>
      <w:r w:rsidR="00504DFD">
        <w:rPr>
          <w:rFonts w:ascii="Arial Narrow" w:hAnsi="Arial Narrow" w:cs="Tahoma"/>
          <w:sz w:val="26"/>
          <w:szCs w:val="26"/>
        </w:rPr>
        <w:t>, making sure that the end points of the channel are set to 100% in both directions</w:t>
      </w:r>
      <w:r w:rsidR="00AF3D02">
        <w:rPr>
          <w:rFonts w:ascii="Arial Narrow" w:hAnsi="Arial Narrow" w:cs="Tahoma"/>
          <w:sz w:val="26"/>
          <w:szCs w:val="26"/>
        </w:rPr>
        <w:t xml:space="preserve">, and assign a switch on the transmitter to control the channel.  </w:t>
      </w:r>
      <w:r w:rsidRPr="0078104D">
        <w:rPr>
          <w:rFonts w:ascii="Arial Narrow" w:hAnsi="Arial Narrow" w:cs="Tahoma"/>
          <w:sz w:val="26"/>
          <w:szCs w:val="26"/>
        </w:rPr>
        <w:t xml:space="preserve">The </w:t>
      </w:r>
      <w:r w:rsidR="00504DFD">
        <w:rPr>
          <w:rFonts w:ascii="Arial Narrow" w:hAnsi="Arial Narrow" w:cs="Tahoma"/>
          <w:sz w:val="26"/>
          <w:szCs w:val="26"/>
        </w:rPr>
        <w:t xml:space="preserve">black and </w:t>
      </w:r>
      <w:r w:rsidR="008A38F6">
        <w:rPr>
          <w:rFonts w:ascii="Arial Narrow" w:hAnsi="Arial Narrow" w:cs="Tahoma"/>
          <w:sz w:val="26"/>
          <w:szCs w:val="26"/>
        </w:rPr>
        <w:t>red</w:t>
      </w:r>
      <w:r w:rsidR="00504DFD">
        <w:rPr>
          <w:rFonts w:ascii="Arial Narrow" w:hAnsi="Arial Narrow" w:cs="Tahoma"/>
          <w:sz w:val="26"/>
          <w:szCs w:val="26"/>
        </w:rPr>
        <w:t xml:space="preserve"> wires should be routed through (or around) the firewall to the engine </w:t>
      </w:r>
      <w:r w:rsidR="00B23DE1">
        <w:rPr>
          <w:rFonts w:ascii="Arial Narrow" w:hAnsi="Arial Narrow" w:cs="Tahoma"/>
          <w:sz w:val="26"/>
          <w:szCs w:val="26"/>
        </w:rPr>
        <w:t>compartment</w:t>
      </w:r>
      <w:r w:rsidR="00504DFD">
        <w:rPr>
          <w:rFonts w:ascii="Arial Narrow" w:hAnsi="Arial Narrow" w:cs="Tahoma"/>
          <w:sz w:val="26"/>
          <w:szCs w:val="26"/>
        </w:rPr>
        <w:t xml:space="preserve">, with the black wire connected to the engine’s frame, and the </w:t>
      </w:r>
      <w:r w:rsidR="008A38F6">
        <w:rPr>
          <w:rFonts w:ascii="Arial Narrow" w:hAnsi="Arial Narrow" w:cs="Tahoma"/>
          <w:sz w:val="26"/>
          <w:szCs w:val="26"/>
        </w:rPr>
        <w:t>red</w:t>
      </w:r>
      <w:r w:rsidR="00504DFD">
        <w:rPr>
          <w:rFonts w:ascii="Arial Narrow" w:hAnsi="Arial Narrow" w:cs="Tahoma"/>
          <w:sz w:val="26"/>
          <w:szCs w:val="26"/>
        </w:rPr>
        <w:t xml:space="preserve"> wire connected to the magneto’s ground terminal.  </w:t>
      </w:r>
      <w:r w:rsidR="00B23DE1">
        <w:rPr>
          <w:rFonts w:ascii="Arial Narrow" w:hAnsi="Arial Narrow" w:cs="Tahoma"/>
          <w:sz w:val="26"/>
          <w:szCs w:val="26"/>
        </w:rPr>
        <w:t>The remote LED can be installed anywhere on the model where it is easily visible, cockpit area, fuselage, etc.  If you don’t want or need a visual indication of when the ignition is “on”, you can remove the LED or leave it coiled up inside the model.</w:t>
      </w:r>
    </w:p>
    <w:p w14:paraId="7D1E68C0" w14:textId="12077BDC" w:rsidR="00A67086" w:rsidRPr="0078104D" w:rsidRDefault="007053A8" w:rsidP="0078104D">
      <w:pPr>
        <w:spacing w:before="120"/>
        <w:rPr>
          <w:rFonts w:ascii="Arial Narrow" w:hAnsi="Arial Narrow" w:cs="Tahoma"/>
          <w:sz w:val="26"/>
          <w:szCs w:val="26"/>
        </w:rPr>
      </w:pPr>
      <w:r w:rsidRPr="0078104D">
        <w:rPr>
          <w:rFonts w:ascii="Arial Narrow" w:hAnsi="Arial Narrow" w:cs="Arial Narrow"/>
          <w:sz w:val="26"/>
          <w:szCs w:val="26"/>
        </w:rPr>
        <w:t xml:space="preserve">     </w:t>
      </w:r>
      <w:r w:rsidR="00B23DE1">
        <w:rPr>
          <w:rFonts w:ascii="Arial Narrow" w:hAnsi="Arial Narrow" w:cs="Tahoma"/>
          <w:sz w:val="26"/>
          <w:szCs w:val="26"/>
        </w:rPr>
        <w:t xml:space="preserve">Check the operation of the switch by toggling the switch used to control the channel.  When the LED is “off”, the magneto is grounded and there is no spark.  When the LED is “on”, your ignition should be active and the spark available for normal engine operation.  The </w:t>
      </w:r>
      <w:r w:rsidR="008A38F6">
        <w:rPr>
          <w:rFonts w:ascii="Arial Narrow" w:hAnsi="Arial Narrow" w:cs="Tahoma"/>
          <w:sz w:val="26"/>
          <w:szCs w:val="26"/>
        </w:rPr>
        <w:t>JST</w:t>
      </w:r>
      <w:r w:rsidR="00B23DE1">
        <w:rPr>
          <w:rFonts w:ascii="Arial Narrow" w:hAnsi="Arial Narrow" w:cs="Tahoma"/>
          <w:sz w:val="26"/>
          <w:szCs w:val="26"/>
        </w:rPr>
        <w:t xml:space="preserve"> disconnect is provided for convenience in removing either the switch or the motor without having to remove the switch’s wiring.</w:t>
      </w:r>
    </w:p>
    <w:p w14:paraId="7D1E68C1" w14:textId="77777777" w:rsidR="0078104D" w:rsidRPr="00305860" w:rsidRDefault="008A38F6" w:rsidP="0078104D">
      <w:pPr>
        <w:jc w:val="center"/>
        <w:rPr>
          <w:rFonts w:ascii="Arial Narrow" w:hAnsi="Arial Narrow"/>
          <w:b/>
          <w:bCs/>
          <w:i/>
          <w:sz w:val="32"/>
          <w:szCs w:val="32"/>
        </w:rPr>
      </w:pPr>
      <w:r>
        <w:rPr>
          <w:rFonts w:ascii="Tahoma" w:hAnsi="Tahoma" w:cs="Tahoma"/>
          <w:szCs w:val="24"/>
        </w:rPr>
        <w:pict w14:anchorId="7D1E68CC">
          <v:rect id="_x0000_i1025" style="width:0;height:1.5pt" o:hralign="center" o:hrstd="t" o:hr="t" fillcolor="#a0a0a0" stroked="f"/>
        </w:pict>
      </w:r>
    </w:p>
    <w:p w14:paraId="7D1E68C2" w14:textId="77777777" w:rsidR="0078104D" w:rsidRPr="00137B6C" w:rsidRDefault="0078104D" w:rsidP="0078104D">
      <w:pPr>
        <w:jc w:val="center"/>
        <w:rPr>
          <w:rFonts w:ascii="Arial Narrow" w:hAnsi="Arial Narrow" w:cs="Arial Narrow"/>
          <w:b/>
          <w:bCs/>
          <w:i/>
          <w:iCs/>
          <w:color w:val="000000"/>
          <w:sz w:val="16"/>
          <w:szCs w:val="16"/>
        </w:rPr>
      </w:pPr>
    </w:p>
    <w:p w14:paraId="7D1E68C3" w14:textId="77777777" w:rsidR="0078104D" w:rsidRPr="00B36E89" w:rsidRDefault="0078104D" w:rsidP="0078104D">
      <w:pPr>
        <w:jc w:val="center"/>
        <w:rPr>
          <w:rFonts w:ascii="Arial Narrow" w:hAnsi="Arial Narrow" w:cs="Arial Narrow"/>
          <w:b/>
          <w:bCs/>
          <w:i/>
          <w:iCs/>
          <w:color w:val="000000"/>
          <w:sz w:val="28"/>
          <w:szCs w:val="28"/>
        </w:rPr>
      </w:pPr>
      <w:r w:rsidRPr="00B36E89">
        <w:rPr>
          <w:rFonts w:ascii="Arial Narrow" w:hAnsi="Arial Narrow" w:cs="Arial Narrow"/>
          <w:b/>
          <w:bCs/>
          <w:i/>
          <w:iCs/>
          <w:color w:val="000000"/>
          <w:sz w:val="28"/>
          <w:szCs w:val="28"/>
        </w:rPr>
        <w:t xml:space="preserve">If you have any questions or problems, don’t hesitate to contact me. </w:t>
      </w:r>
      <w:r>
        <w:rPr>
          <w:rFonts w:ascii="Arial Narrow" w:hAnsi="Arial Narrow" w:cs="Arial Narrow"/>
          <w:b/>
          <w:bCs/>
          <w:i/>
          <w:iCs/>
          <w:color w:val="000000"/>
          <w:sz w:val="28"/>
          <w:szCs w:val="28"/>
        </w:rPr>
        <w:t xml:space="preserve"> </w:t>
      </w:r>
      <w:r w:rsidRPr="00B36E89">
        <w:rPr>
          <w:rFonts w:ascii="Arial Narrow" w:hAnsi="Arial Narrow" w:cs="Arial Narrow"/>
          <w:b/>
          <w:bCs/>
          <w:i/>
          <w:iCs/>
          <w:color w:val="000000"/>
          <w:sz w:val="28"/>
          <w:szCs w:val="28"/>
        </w:rPr>
        <w:t>ENJOY!</w:t>
      </w:r>
    </w:p>
    <w:p w14:paraId="7D1E68C4" w14:textId="77777777" w:rsidR="0078104D" w:rsidRPr="00B36E89" w:rsidRDefault="0078104D" w:rsidP="0078104D">
      <w:pPr>
        <w:jc w:val="center"/>
        <w:rPr>
          <w:rFonts w:ascii="BRADDON" w:hAnsi="BRADDON" w:cs="BRADDON"/>
          <w:iCs/>
          <w:color w:val="000000"/>
          <w:sz w:val="16"/>
          <w:szCs w:val="16"/>
        </w:rPr>
      </w:pPr>
      <w:r>
        <w:rPr>
          <w:noProof/>
        </w:rPr>
        <w:drawing>
          <wp:anchor distT="0" distB="0" distL="114300" distR="114300" simplePos="0" relativeHeight="251659264" behindDoc="1" locked="0" layoutInCell="1" allowOverlap="1" wp14:anchorId="7D1E68CD" wp14:editId="7D1E68CE">
            <wp:simplePos x="0" y="0"/>
            <wp:positionH relativeFrom="margin">
              <wp:posOffset>2295525</wp:posOffset>
            </wp:positionH>
            <wp:positionV relativeFrom="margin">
              <wp:posOffset>7712096</wp:posOffset>
            </wp:positionV>
            <wp:extent cx="2532380" cy="1224915"/>
            <wp:effectExtent l="0" t="0" r="1270" b="0"/>
            <wp:wrapNone/>
            <wp:docPr id="18" name="Picture 4"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0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32380" cy="1224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1E68C5" w14:textId="77777777" w:rsidR="0078104D" w:rsidRPr="00B36E89" w:rsidRDefault="0078104D" w:rsidP="0078104D">
      <w:pPr>
        <w:jc w:val="center"/>
        <w:rPr>
          <w:rFonts w:ascii="BRADDON" w:hAnsi="BRADDON" w:cs="BRADDON"/>
          <w:iCs/>
          <w:color w:val="000000"/>
          <w:sz w:val="32"/>
          <w:szCs w:val="32"/>
        </w:rPr>
      </w:pPr>
      <w:r>
        <w:rPr>
          <w:noProof/>
        </w:rPr>
        <w:drawing>
          <wp:anchor distT="0" distB="0" distL="114300" distR="114300" simplePos="0" relativeHeight="251660288" behindDoc="1" locked="0" layoutInCell="1" allowOverlap="1" wp14:anchorId="7D1E68CF" wp14:editId="44276DBB">
            <wp:simplePos x="0" y="0"/>
            <wp:positionH relativeFrom="column">
              <wp:posOffset>5438775</wp:posOffset>
            </wp:positionH>
            <wp:positionV relativeFrom="paragraph">
              <wp:posOffset>60325</wp:posOffset>
            </wp:positionV>
            <wp:extent cx="920115" cy="920115"/>
            <wp:effectExtent l="0" t="0" r="0" b="0"/>
            <wp:wrapThrough wrapText="bothSides">
              <wp:wrapPolygon edited="0">
                <wp:start x="0" y="0"/>
                <wp:lineTo x="0" y="21019"/>
                <wp:lineTo x="21019" y="21019"/>
                <wp:lineTo x="21019" y="0"/>
                <wp:lineTo x="0" y="0"/>
              </wp:wrapPolygon>
            </wp:wrapThrough>
            <wp:docPr id="17" name="Picture 5" descr="daves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avesr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0115" cy="9201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RADDON" w:hAnsi="BRADDON" w:cs="BRADDON"/>
          <w:iCs/>
          <w:color w:val="000000"/>
          <w:sz w:val="16"/>
          <w:szCs w:val="16"/>
        </w:rPr>
        <w:t xml:space="preserve">                                                                                                                                             </w:t>
      </w:r>
    </w:p>
    <w:p w14:paraId="7D1E68C6" w14:textId="77777777" w:rsidR="0078104D" w:rsidRPr="003B2D21" w:rsidRDefault="0078104D" w:rsidP="0078104D">
      <w:pPr>
        <w:rPr>
          <w:rFonts w:ascii="Tahoma" w:hAnsi="Tahoma" w:cs="Tahoma"/>
          <w:sz w:val="32"/>
          <w:szCs w:val="32"/>
        </w:rPr>
      </w:pPr>
      <w:r>
        <w:rPr>
          <w:color w:val="000000"/>
          <w:sz w:val="36"/>
          <w:szCs w:val="36"/>
        </w:rPr>
        <w:t xml:space="preserve">          </w:t>
      </w:r>
      <w:r w:rsidRPr="003B2D21">
        <w:rPr>
          <w:rFonts w:ascii="Tahoma" w:hAnsi="Tahoma" w:cs="Tahoma"/>
          <w:color w:val="000000"/>
          <w:sz w:val="32"/>
          <w:szCs w:val="32"/>
        </w:rPr>
        <w:t>www.davesrce.com</w:t>
      </w:r>
      <w:r w:rsidRPr="003B2D21">
        <w:rPr>
          <w:rFonts w:ascii="Tahoma" w:hAnsi="Tahoma" w:cs="Tahoma"/>
          <w:iCs/>
          <w:color w:val="000000"/>
          <w:sz w:val="32"/>
          <w:szCs w:val="32"/>
        </w:rPr>
        <w:t xml:space="preserve">                                                                                                                                                                                                        </w:t>
      </w:r>
    </w:p>
    <w:p w14:paraId="7D1E68C7" w14:textId="77777777" w:rsidR="0078104D" w:rsidRPr="003B2D21" w:rsidRDefault="0078104D" w:rsidP="0078104D">
      <w:pPr>
        <w:rPr>
          <w:rFonts w:ascii="Tahoma" w:hAnsi="Tahoma" w:cs="Tahoma"/>
          <w:color w:val="000000"/>
          <w:sz w:val="32"/>
          <w:szCs w:val="32"/>
        </w:rPr>
      </w:pPr>
      <w:r>
        <w:rPr>
          <w:rFonts w:ascii="Tahoma" w:hAnsi="Tahoma" w:cs="Tahoma"/>
          <w:sz w:val="32"/>
          <w:szCs w:val="32"/>
        </w:rPr>
        <w:t xml:space="preserve">        </w:t>
      </w:r>
      <w:r w:rsidRPr="003B2D21">
        <w:rPr>
          <w:rFonts w:ascii="Tahoma" w:hAnsi="Tahoma" w:cs="Tahoma"/>
          <w:sz w:val="32"/>
          <w:szCs w:val="32"/>
        </w:rPr>
        <w:t>sales@davesrce.com</w:t>
      </w:r>
    </w:p>
    <w:p w14:paraId="7D1E68C8" w14:textId="77777777" w:rsidR="0078104D" w:rsidRPr="003B2D21" w:rsidRDefault="0078104D" w:rsidP="0078104D">
      <w:pPr>
        <w:rPr>
          <w:rFonts w:ascii="Tahoma" w:hAnsi="Tahoma" w:cs="Tahoma"/>
          <w:sz w:val="28"/>
          <w:szCs w:val="28"/>
        </w:rPr>
      </w:pPr>
      <w:r>
        <w:rPr>
          <w:noProof/>
        </w:rPr>
        <mc:AlternateContent>
          <mc:Choice Requires="wps">
            <w:drawing>
              <wp:anchor distT="0" distB="0" distL="114300" distR="114300" simplePos="0" relativeHeight="251661312" behindDoc="0" locked="0" layoutInCell="1" allowOverlap="1" wp14:anchorId="7D1E68D1" wp14:editId="7D1E68D2">
                <wp:simplePos x="0" y="0"/>
                <wp:positionH relativeFrom="column">
                  <wp:posOffset>5448300</wp:posOffset>
                </wp:positionH>
                <wp:positionV relativeFrom="paragraph">
                  <wp:posOffset>170180</wp:posOffset>
                </wp:positionV>
                <wp:extent cx="1000125" cy="29019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2901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1E68D9" w14:textId="77777777" w:rsidR="0078104D" w:rsidRPr="00305860" w:rsidRDefault="0078104D" w:rsidP="0078104D">
                            <w:pPr>
                              <w:rPr>
                                <w:rFonts w:ascii="Arial" w:hAnsi="Arial" w:cs="Arial"/>
                                <w:b/>
                              </w:rPr>
                            </w:pPr>
                            <w:r>
                              <w:rPr>
                                <w:rFonts w:ascii="Arial" w:hAnsi="Arial" w:cs="Arial"/>
                                <w:b/>
                              </w:rPr>
                              <w:t>SCAN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D1E68D1" id="_x0000_t202" coordsize="21600,21600" o:spt="202" path="m,l,21600r21600,l21600,xe">
                <v:stroke joinstyle="miter"/>
                <v:path gradientshapeok="t" o:connecttype="rect"/>
              </v:shapetype>
              <v:shape id="Text Box 2" o:spid="_x0000_s1026" type="#_x0000_t202" style="position:absolute;margin-left:429pt;margin-top:13.4pt;width:78.75pt;height:2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" stroked="f">
                <v:textbox>
                  <w:txbxContent>
                    <w:p w14:paraId="7D1E68D9" w14:textId="77777777" w:rsidR="0078104D" w:rsidRPr="00305860" w:rsidRDefault="0078104D" w:rsidP="0078104D">
                      <w:pPr>
                        <w:rPr>
                          <w:rFonts w:ascii="Arial" w:hAnsi="Arial" w:cs="Arial"/>
                          <w:b/>
                        </w:rPr>
                      </w:pPr>
                      <w:r>
                        <w:rPr>
                          <w:rFonts w:ascii="Arial" w:hAnsi="Arial" w:cs="Arial"/>
                          <w:b/>
                        </w:rPr>
                        <w:t>SCAN HERE</w:t>
                      </w:r>
                    </w:p>
                  </w:txbxContent>
                </v:textbox>
              </v:shape>
            </w:pict>
          </mc:Fallback>
        </mc:AlternateContent>
      </w:r>
      <w:r>
        <w:rPr>
          <w:rFonts w:ascii="Tahoma" w:hAnsi="Tahoma" w:cs="Tahoma"/>
          <w:sz w:val="28"/>
          <w:szCs w:val="28"/>
        </w:rPr>
        <w:t xml:space="preserve">             </w:t>
      </w:r>
      <w:r w:rsidRPr="003B2D21">
        <w:rPr>
          <w:rFonts w:ascii="Tahoma" w:hAnsi="Tahoma" w:cs="Tahoma"/>
          <w:sz w:val="28"/>
          <w:szCs w:val="28"/>
        </w:rPr>
        <w:t>(423) 544-1657</w:t>
      </w:r>
    </w:p>
    <w:p w14:paraId="7D1E68C9" w14:textId="77777777" w:rsidR="00050438" w:rsidRPr="00642F4F" w:rsidRDefault="00050438" w:rsidP="00506E03">
      <w:pPr>
        <w:jc w:val="center"/>
        <w:rPr>
          <w:color w:val="000000"/>
          <w:sz w:val="36"/>
          <w:szCs w:val="36"/>
        </w:rPr>
      </w:pPr>
    </w:p>
    <w:sectPr w:rsidR="00050438" w:rsidRPr="00642F4F" w:rsidSect="0078104D">
      <w:headerReference w:type="default" r:id="rId9"/>
      <w:footerReference w:type="default" r:id="rId10"/>
      <w:pgSz w:w="12240" w:h="15840"/>
      <w:pgMar w:top="720" w:right="720" w:bottom="720" w:left="720" w:header="173" w:footer="288" w:gutter="0"/>
      <w:pgBorders w:offsetFrom="page">
        <w:top w:val="single" w:sz="4" w:space="24" w:color="auto"/>
        <w:left w:val="single" w:sz="4" w:space="24" w:color="auto"/>
        <w:bottom w:val="single" w:sz="4" w:space="24" w:color="auto"/>
        <w:right w:val="single" w:sz="4" w:space="24" w:color="auto"/>
      </w:pgBorders>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E68D5" w14:textId="77777777" w:rsidR="00501B82" w:rsidRDefault="00501B82">
      <w:r>
        <w:separator/>
      </w:r>
    </w:p>
  </w:endnote>
  <w:endnote w:type="continuationSeparator" w:id="0">
    <w:p w14:paraId="7D1E68D6" w14:textId="77777777" w:rsidR="00501B82" w:rsidRDefault="00501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RADDON">
    <w:panose1 w:val="02000500000000000000"/>
    <w:charset w:val="00"/>
    <w:family w:val="auto"/>
    <w:pitch w:val="variable"/>
    <w:sig w:usb0="8000002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E68D8" w14:textId="77777777" w:rsidR="00CC6EDB" w:rsidRDefault="00CC6EDB">
    <w:pPr>
      <w:tabs>
        <w:tab w:val="center" w:pos="4320"/>
        <w:tab w:val="right" w:pos="8640"/>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E68D3" w14:textId="77777777" w:rsidR="00501B82" w:rsidRDefault="00501B82">
      <w:r>
        <w:separator/>
      </w:r>
    </w:p>
  </w:footnote>
  <w:footnote w:type="continuationSeparator" w:id="0">
    <w:p w14:paraId="7D1E68D4" w14:textId="77777777" w:rsidR="00501B82" w:rsidRDefault="00501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E68D7" w14:textId="77777777" w:rsidR="00CC6EDB" w:rsidRDefault="00CC6EDB">
    <w:pPr>
      <w:tabs>
        <w:tab w:val="center" w:pos="4320"/>
        <w:tab w:val="right" w:pos="8640"/>
      </w:tabs>
      <w:rPr>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lorPos" w:val="-1"/>
    <w:docVar w:name="ColorSet" w:val="-1"/>
    <w:docVar w:name="StylePos" w:val="-1"/>
    <w:docVar w:name="StyleSet" w:val="-1"/>
  </w:docVars>
  <w:rsids>
    <w:rsidRoot w:val="00C468BE"/>
    <w:rsid w:val="00050438"/>
    <w:rsid w:val="0006416B"/>
    <w:rsid w:val="000A4B18"/>
    <w:rsid w:val="000B2C3D"/>
    <w:rsid w:val="0026011E"/>
    <w:rsid w:val="00311613"/>
    <w:rsid w:val="00350B85"/>
    <w:rsid w:val="00384AF0"/>
    <w:rsid w:val="00395A39"/>
    <w:rsid w:val="003A39C7"/>
    <w:rsid w:val="003B44F1"/>
    <w:rsid w:val="00501B82"/>
    <w:rsid w:val="00504DFD"/>
    <w:rsid w:val="00506E03"/>
    <w:rsid w:val="005679E9"/>
    <w:rsid w:val="00583C2D"/>
    <w:rsid w:val="005C5F4B"/>
    <w:rsid w:val="00600A5F"/>
    <w:rsid w:val="006150FA"/>
    <w:rsid w:val="00642F4F"/>
    <w:rsid w:val="007053A8"/>
    <w:rsid w:val="0078104D"/>
    <w:rsid w:val="00876B97"/>
    <w:rsid w:val="00886D02"/>
    <w:rsid w:val="008A38F6"/>
    <w:rsid w:val="008E6E32"/>
    <w:rsid w:val="00904554"/>
    <w:rsid w:val="009273A1"/>
    <w:rsid w:val="00977090"/>
    <w:rsid w:val="009A1FAB"/>
    <w:rsid w:val="00A0248C"/>
    <w:rsid w:val="00A05C31"/>
    <w:rsid w:val="00A67086"/>
    <w:rsid w:val="00AF0C21"/>
    <w:rsid w:val="00AF3D02"/>
    <w:rsid w:val="00B23DE1"/>
    <w:rsid w:val="00B81B44"/>
    <w:rsid w:val="00BB7161"/>
    <w:rsid w:val="00C468BE"/>
    <w:rsid w:val="00CC6EDB"/>
    <w:rsid w:val="00D624B7"/>
    <w:rsid w:val="00DA0120"/>
    <w:rsid w:val="00E94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oNotEmbedSmartTags/>
  <w:decimalSymbol w:val="."/>
  <w:listSeparator w:val=","/>
  <w14:docId w14:val="7D1E68BB"/>
  <w15:docId w15:val="{493F0BC0-EC30-42D8-85BC-F5D84499B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overflowPunct w:val="0"/>
      <w:autoSpaceDE w:val="0"/>
      <w:autoSpaceDN w:val="0"/>
      <w:adjustRightInd w:val="0"/>
    </w:pPr>
    <w:rPr>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50438"/>
    <w:rPr>
      <w:color w:val="0000FF"/>
      <w:u w:val="single"/>
    </w:rPr>
  </w:style>
  <w:style w:type="paragraph" w:styleId="BalloonText">
    <w:name w:val="Balloon Text"/>
    <w:basedOn w:val="Normal"/>
    <w:link w:val="BalloonTextChar"/>
    <w:rsid w:val="00506E03"/>
    <w:rPr>
      <w:rFonts w:ascii="Tahoma" w:hAnsi="Tahoma" w:cs="Tahoma"/>
      <w:sz w:val="16"/>
      <w:szCs w:val="16"/>
    </w:rPr>
  </w:style>
  <w:style w:type="character" w:customStyle="1" w:styleId="BalloonTextChar">
    <w:name w:val="Balloon Text Char"/>
    <w:basedOn w:val="DefaultParagraphFont"/>
    <w:link w:val="BalloonText"/>
    <w:rsid w:val="00506E03"/>
    <w:rPr>
      <w:rFonts w:ascii="Tahoma" w:hAnsi="Tahoma" w:cs="Tahoma"/>
      <w:kern w:val="28"/>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301</Words>
  <Characters>1719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2016</CharactersWithSpaces>
  <SharedDoc>false</SharedDoc>
  <HLinks>
    <vt:vector size="12" baseType="variant">
      <vt:variant>
        <vt:i4>4653133</vt:i4>
      </vt:variant>
      <vt:variant>
        <vt:i4>3</vt:i4>
      </vt:variant>
      <vt:variant>
        <vt:i4>0</vt:i4>
      </vt:variant>
      <vt:variant>
        <vt:i4>5</vt:i4>
      </vt:variant>
      <vt:variant>
        <vt:lpwstr>http://www.davesrce.com/</vt:lpwstr>
      </vt:variant>
      <vt:variant>
        <vt:lpwstr/>
      </vt:variant>
      <vt:variant>
        <vt:i4>1900606</vt:i4>
      </vt:variant>
      <vt:variant>
        <vt:i4>0</vt:i4>
      </vt:variant>
      <vt:variant>
        <vt:i4>0</vt:i4>
      </vt:variant>
      <vt:variant>
        <vt:i4>5</vt:i4>
      </vt:variant>
      <vt:variant>
        <vt:lpwstr>mailto:dianneanddavid@bellsouth.net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pc</dc:creator>
  <cp:lastModifiedBy>David McCormick</cp:lastModifiedBy>
  <cp:revision>3</cp:revision>
  <cp:lastPrinted>2018-05-14T19:00:00Z</cp:lastPrinted>
  <dcterms:created xsi:type="dcterms:W3CDTF">2019-09-06T15:51:00Z</dcterms:created>
  <dcterms:modified xsi:type="dcterms:W3CDTF">2025-08-25T16:16:00Z</dcterms:modified>
</cp:coreProperties>
</file>